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por la comunidad (familia)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fuente de armonía y de paz, bendice a todos los miembros de nuestra comunidad (familia).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Derrama sobre nosotros tu luz divina y el don insustituible de tu Amor.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Concédenos la gracia de aceptarnos y amarnos como Tú nos amas.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Regálanos una caridad tan grande y perfecta como lo exige la excelencia de nuestra vocación.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Caridad que no anda a la búsqueda del defecto ajeno, sino que, iluminada con el fuego del divino Amor, está pronta a perdonar cualquier error u ofensa.</w:t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NTX9cvmQEtXAk8v6moKrsf16g==">AMUW2mUKJJ9YeYWfGG6hNsLeOPbJJmOjw/jTv2I033YBuwwnlg9rGoSj9mIdc3c9vgo6kGv0DwOyZ90xLXdPw5nJzuHwP/bL5bFysNfOAwnrb7tkl6ak/m9ABBeu0PI/IOti57+VhZQT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2012-06-05T01:29:00Z</dcterms:created>
  <dc:creator>Jonathan Torres</dc:creator>
</cp:coreProperties>
</file>